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3A2C20" w:rsidRPr="005224E0" w:rsidRDefault="003A2C20" w:rsidP="003A2C20">
      <w:pPr>
        <w:pStyle w:val="20"/>
        <w:shd w:val="clear" w:color="auto" w:fill="auto"/>
        <w:spacing w:line="360" w:lineRule="auto"/>
        <w:rPr>
          <w:b/>
        </w:rPr>
      </w:pPr>
      <w:bookmarkStart w:id="1" w:name="bookmark10"/>
      <w:r w:rsidRPr="005224E0">
        <w:rPr>
          <w:b/>
        </w:rPr>
        <w:t>Бюджет и бюджетное устройство Российской Федерации</w:t>
      </w:r>
      <w:bookmarkEnd w:id="1"/>
    </w:p>
    <w:p w:rsidR="003A2C20" w:rsidRPr="005224E0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A04383" w:rsidRDefault="003A2C20" w:rsidP="00C46D8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  <w:r w:rsidR="00C46D86" w:rsidRPr="00C46D86">
        <w:t>- 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  <w:bookmarkStart w:id="2" w:name="_GoBack"/>
      <w:bookmarkEnd w:id="2"/>
      <w:r w:rsidR="00A04383" w:rsidRPr="00A04383">
        <w:rPr>
          <w:rStyle w:val="21"/>
          <w:b w:val="0"/>
        </w:rPr>
        <w:t>.</w:t>
      </w:r>
    </w:p>
    <w:p w:rsidR="004F0D99" w:rsidRDefault="003A2C20" w:rsidP="004F0D9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«Бюджет и бюджетное устройство Российской Федерации» </w:t>
      </w:r>
      <w:r w:rsidR="004F0D99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34013" w:rsidRPr="00381E0F" w:rsidRDefault="003A2C20" w:rsidP="003A2C20">
      <w:pPr>
        <w:pStyle w:val="20"/>
        <w:shd w:val="clear" w:color="auto" w:fill="auto"/>
        <w:spacing w:line="360" w:lineRule="auto"/>
        <w:ind w:firstLine="709"/>
        <w:jc w:val="both"/>
      </w:pPr>
      <w:r w:rsidRPr="0026626D">
        <w:rPr>
          <w:b/>
        </w:rPr>
        <w:t>Краткое содержание:</w:t>
      </w:r>
      <w:r w:rsidR="004D2109">
        <w:rPr>
          <w:b/>
        </w:rPr>
        <w:t xml:space="preserve"> </w:t>
      </w:r>
      <w:r w:rsidRPr="005224E0">
        <w:t>Бюджетное устройство Российской Федерации. Сущность бюджета и бюджетной системы. Бюджетное устройство Российской Федерации. Состав доходов и расходов бюджетов. Бюджетная классификация. Планирование и финансирование расходов бюджетов. Государственная поддержка национальной экономики. Порядок финансирования социально-культурной сферы. Финансирование образования. Финансирование здравоохранения. Финансирование социальной политики. Бюджетный процесс в Российской Федерации. Основы бюджетного процесса. Составление, рассмотрение и утверждение бюджетов. Исполнение бюджетов. Бюджетно-финансовый контроль.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D7F84"/>
    <w:rsid w:val="00225158"/>
    <w:rsid w:val="0026626D"/>
    <w:rsid w:val="00350EB7"/>
    <w:rsid w:val="00381E0F"/>
    <w:rsid w:val="00397697"/>
    <w:rsid w:val="003A2C20"/>
    <w:rsid w:val="0047414D"/>
    <w:rsid w:val="004D2109"/>
    <w:rsid w:val="004F0D99"/>
    <w:rsid w:val="0053595A"/>
    <w:rsid w:val="005C56F3"/>
    <w:rsid w:val="005C58A1"/>
    <w:rsid w:val="00634013"/>
    <w:rsid w:val="006B3B2A"/>
    <w:rsid w:val="007852A1"/>
    <w:rsid w:val="008A65A3"/>
    <w:rsid w:val="0094526C"/>
    <w:rsid w:val="009460B4"/>
    <w:rsid w:val="009C3708"/>
    <w:rsid w:val="00A04383"/>
    <w:rsid w:val="00A12FC4"/>
    <w:rsid w:val="00BB70E8"/>
    <w:rsid w:val="00C46D86"/>
    <w:rsid w:val="00C9130C"/>
    <w:rsid w:val="00D03745"/>
    <w:rsid w:val="00DB4A0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8A80-82B3-4B84-A944-A5AF61F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4A497-384D-4475-A028-B55C494546E8}"/>
</file>

<file path=customXml/itemProps2.xml><?xml version="1.0" encoding="utf-8"?>
<ds:datastoreItem xmlns:ds="http://schemas.openxmlformats.org/officeDocument/2006/customXml" ds:itemID="{242986CC-49FA-498C-92C2-2A97C015CD80}"/>
</file>

<file path=customXml/itemProps3.xml><?xml version="1.0" encoding="utf-8"?>
<ds:datastoreItem xmlns:ds="http://schemas.openxmlformats.org/officeDocument/2006/customXml" ds:itemID="{7F58AAD6-DF64-413B-9F33-6349A75DC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2018-04-02T07:30:00Z</dcterms:created>
  <dcterms:modified xsi:type="dcterms:W3CDTF">2020-11-17T08:08:00Z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